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A6992" w:rsidRPr="000A6992" w:rsidTr="000A699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A6992" w:rsidRPr="000A6992" w:rsidRDefault="000A6992" w:rsidP="000A6992">
            <w:pPr>
              <w:spacing w:before="150" w:after="15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990000"/>
                <w:kern w:val="36"/>
                <w:sz w:val="27"/>
                <w:szCs w:val="27"/>
              </w:rPr>
            </w:pPr>
          </w:p>
        </w:tc>
      </w:tr>
      <w:tr w:rsidR="000A6992" w:rsidRPr="000A6992" w:rsidTr="000A699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A6992" w:rsidRPr="000A6992" w:rsidRDefault="000A6992" w:rsidP="000A6992">
            <w:pPr>
              <w:spacing w:before="135" w:after="315" w:line="240" w:lineRule="auto"/>
              <w:jc w:val="center"/>
              <w:outlineLvl w:val="1"/>
              <w:rPr>
                <w:rFonts w:ascii="Helvetica" w:eastAsia="Times New Roman" w:hAnsi="Helvetica" w:cs="Helvetica"/>
                <w:color w:val="000066"/>
                <w:sz w:val="27"/>
                <w:szCs w:val="27"/>
              </w:rPr>
            </w:pPr>
            <w:r w:rsidRPr="000A6992">
              <w:rPr>
                <w:rFonts w:ascii="Helvetica" w:eastAsia="Times New Roman" w:hAnsi="Helvetica" w:cs="Helvetica"/>
                <w:color w:val="000066"/>
                <w:sz w:val="27"/>
                <w:szCs w:val="27"/>
              </w:rPr>
              <w:t>Меры пожарной безопасности в осенне-зимний период</w:t>
            </w:r>
            <w:r>
              <w:rPr>
                <w:rFonts w:ascii="Helvetica" w:eastAsia="Times New Roman" w:hAnsi="Helvetica" w:cs="Helvetica"/>
                <w:color w:val="000066"/>
                <w:sz w:val="27"/>
                <w:szCs w:val="27"/>
              </w:rPr>
              <w:t xml:space="preserve"> на территории Андреевского  сельского поселения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 приходом холодов наступает и осенне-зимний пожароопасный период. Статистика показывает, что наибольшее число пожаров в это время происходит в жилом секторе. Основной причиной происходящих в жилье в этот период пожаров является человеческий фактор.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Администрация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Андреевского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сельского поселения с наступлением пожароопасного периода просит жителей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Андреевского сельского поселения 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соблюдать меры пожарной безопасности.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</w:t>
            </w:r>
            <w:proofErr w:type="gram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</w:t>
            </w:r>
            <w:proofErr w:type="gram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тремонтируйте электропроводку, неисправные выключатели, розетки;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отопительные электрические приборы, плиты содержите в исправном состоянии, подальше от штор и мебели на несгораемых подставках;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не допускайте включения в одну сеть электроприборов повышенной мощности, это приводит к перегрузке в электросети;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не применяйте самодельные электронагревательные приборы;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перед уходом из дома проверяйте выключение газового и электрического оборудования;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не оставляйте детей без присмотра;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курите в строго отведенных местах;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своевременно ремонтируйте отопительные печи;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очистите дымоходы от сажи;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заделайте трещины в кладке печи и дымовой трубе глиняно-песчаным раствором, оштукатурьте и побелите;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на полу перед топочной дверкой прибейте металлический лист размером 50×70 см;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не допускайте перекала отопительной печи;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не растапливайте печь легко воспламеняющимися жидкостями.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0A6992" w:rsidRPr="000A6992" w:rsidRDefault="000A6992" w:rsidP="000A6992">
            <w:pPr>
              <w:spacing w:before="450" w:after="30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</w:pPr>
            <w:r w:rsidRPr="000A6992"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  <w:t>Памятка по пожарной безопасности в осенне-зимний пожароопасный период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 наступлением холодов начинается активное использование населением электротехнических и теплогенерирующих устройств. Традиционно в данный период времени основное количество пожаров происходит по электротехническим причинам, и по причинам связанным с неправильным устройством или эксплуатацией теплогенерирующих устройств печей и дымоходов. Требованиями пожарной безопасности установлены определенные правила при устройстве и эксплуатации электротехнических и теплогенерирующих устройств, соблюдение которых позволит максимально обезопасить себя от риска возникновения пожара.</w:t>
            </w:r>
          </w:p>
          <w:p w:rsidR="000A6992" w:rsidRPr="000A6992" w:rsidRDefault="000A6992" w:rsidP="000A6992">
            <w:pPr>
              <w:spacing w:before="150" w:after="22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A69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Меры пожарной безопасности при эксплуатации электрооборудования.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При эксплуатации электрических приборов</w:t>
            </w:r>
            <w:r w:rsidRPr="000A699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 запрещается: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использовать приемники электрической энергии (электроприборы) в условиях, не соответствующих требованиям инструкций предприятий-изготовителей, или имеющие неисправности, а также эксплуатировать электропровода и кабели с поврежденной или потерявшей защитные свойства изоляцией;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устанавливать самодельные вставки «жучки» при перегорании плавкой вставки предохранителей, это приводит к перегреву всей электропроводки, короткому замыканию и возникновению пожара;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окрашивать краской или заклеивать открытую электропроводку обоями;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пользоваться поврежденными выключателями, розетками, патронами;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закрывать электрические лампочки абажурами из горючих материалов.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использование электронагревательных приборов при отсутствии или неисправности терморегуляторов, предусмотренных конструкцией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Недопустимо включение нескольких электрических приборов большой мощности в одну розетку, во избежание перегрузок, большого переходного сопротивления и перегрева электропроводки.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Частой причиной пожаров является воспламенение горючих материалов, находящихся вблизи от включенных и оставленных без присмотра электронагревательных приборов (электрические плиты, кипятильники, камины, утюги, грелки и т.д.).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Включенные электронагревательные приборы должны быть установлены на негорючие теплоизоляционные подставки.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Для предупреждения высыхания и повреждения изоляции проводов запрещается прокладка их по нагревающимся поверхностям (печи, дымоходы, батареи отопления и т.д.).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Перед уходом из дома на длительное время, нужно проверить и убедиться, что все электронагревательные и осветительные приборы отключены.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0A6992" w:rsidRPr="000A6992" w:rsidRDefault="000A6992" w:rsidP="000A6992">
            <w:pPr>
              <w:spacing w:before="450" w:after="30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</w:pPr>
            <w:r w:rsidRPr="000A6992"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  <w:t>Меры пожарной безопасности при эксплуатации газового оборудования.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Газовое оборудование, находящееся в доме, должно находиться в исправном состоянии, и соответствовать техническим требованиям по его эксплуатации.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 эксплуатации газового оборудования </w:t>
            </w:r>
            <w:r w:rsidRPr="000A699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запрещается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: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пользоваться газовыми приборами малолетним детям и лицам, незнакомым с порядком его безопасной эксплуатации;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открывать газовые краны, пока не зажжена спичка или не включен ручной запальник;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сушить белье над газовой плитой, оно может загореться.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При появлении в доме запаха газа, запрещается использование электроприборов находящихся в доме, включение электроосвещения. Выключите все газовые приборы, перекройте краны, 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проветрите все помещения, включая подвалы. Проверьте, плотно ли закрыты все краны газовых приборов. Если запах газа не исчезает, или, исчезнув при проветривании, появляется вновь, необходимо вызвать аварийную газовую службу.</w:t>
            </w:r>
          </w:p>
          <w:p w:rsidR="000A6992" w:rsidRPr="000A6992" w:rsidRDefault="000A6992" w:rsidP="000A6992">
            <w:pPr>
              <w:spacing w:before="450" w:after="30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</w:pPr>
            <w:r w:rsidRPr="000A6992"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  <w:t>Печное отопление.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Печи, находящиеся в доме, должны быть в исправном состоянии и безопасны в пожарном отношении.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Нужно помнить, что пожар может возникнуть в результате воздействия огня и искр через трещины и </w:t>
            </w:r>
            <w:proofErr w:type="spell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неплотности</w:t>
            </w:r>
            <w:proofErr w:type="spell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в кладке печей и дымовых каналов. В связи с этим, необходимо периодически тщательно осматривать печи и дымовые трубы, устранять обнаруженные неисправности, при необходимости производить ремонт. Отложения сажи удаляют, и белят все элементы печи, побелка позволяет своевременно обнаружить трещины и прогары.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 эксплуатации печей следует выполнять следующие требования: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— перед топкой должен быть прибит </w:t>
            </w:r>
            <w:proofErr w:type="spell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предтопочный</w:t>
            </w:r>
            <w:proofErr w:type="spell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лист, из стали размером 50×70 см и толщиной не менее 2 мм, предохраняющий от возгорания случайно выпавших искр;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запрещается растапливать печи бензином, керосином и другими ЛВЖ, так как при мгновенной вспышке горючего может произойти взрыв или выброс пламени;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располагать топливо, другие горючие вещества и материалы на </w:t>
            </w:r>
            <w:proofErr w:type="spell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предтопочном</w:t>
            </w:r>
            <w:proofErr w:type="spell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листе;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недопустимо топить печи с открытыми дверцами;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зола и шлак, выгребаемые из топок, должны быть пролиты водой, и удалены в специально отведенное для них безопасное место;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дымовые трубы над сгораемыми крышами должны иметь искроуловители (металлические сетки);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очищают дымоходы от сажи, как правило, перед началом отопительного сезона и не реже одного раза в два месяца во время отопительного сезона.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 связи с установившейся холодной погодой население активно использует в быту электронагревательные приборы. Вместе с тем для обогрева домов и квартир нередко используют обогреватели не заводского изготовления, представляющие собой серьезную опасность не только для сохранности жилища, но и для жизни людей.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Кроме этого, использование дополнительных бытовых электроприборов многократно увеличивают нагрузку на электросеть, которая может привести к перегрузке и короткому замыканию в местах соединения проводов, и возгоранию ветхих проводов.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Необходимо строго соблюдать установленные для всех правила пожарной безопасности в быту и, прежде всего, требования пожарной безопасности при установке и эксплуатации электроприборов.</w:t>
            </w:r>
          </w:p>
          <w:p w:rsidR="000A6992" w:rsidRPr="000A6992" w:rsidRDefault="000A6992" w:rsidP="000A6992">
            <w:pPr>
              <w:numPr>
                <w:ilvl w:val="0"/>
                <w:numId w:val="1"/>
              </w:num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Следует вовремя проводить ревизию электропроводки и замер сопротивления изоляции электропроводов, содержать в исправном состоянии розетки, выключатели, рубильники и другие электроприборы.</w:t>
            </w:r>
          </w:p>
          <w:p w:rsidR="000A6992" w:rsidRPr="000A6992" w:rsidRDefault="000A6992" w:rsidP="000A6992">
            <w:pPr>
              <w:numPr>
                <w:ilvl w:val="0"/>
                <w:numId w:val="1"/>
              </w:num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Категорически запрещается подвешивать абажуры на электрических проводах, заклеивать электропроводку обоями, закрашивать масляной краской, включать в одну розетку 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одновременно несколько приборов.</w:t>
            </w:r>
          </w:p>
          <w:p w:rsidR="000A6992" w:rsidRPr="000A6992" w:rsidRDefault="000A6992" w:rsidP="000A6992">
            <w:pPr>
              <w:numPr>
                <w:ilvl w:val="0"/>
                <w:numId w:val="1"/>
              </w:num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Уходя из дома, следует выключать бытовую технику, не оставлять без присмотра включенные электроприборы, работающие в режиме ожидания. Даже поставленный на зарядку аккумулятора мобильный телефон и ноутбук могут стать причиной возгорания.</w:t>
            </w:r>
          </w:p>
          <w:p w:rsidR="000A6992" w:rsidRPr="000A6992" w:rsidRDefault="000A6992" w:rsidP="000A6992">
            <w:pPr>
              <w:numPr>
                <w:ilvl w:val="0"/>
                <w:numId w:val="1"/>
              </w:num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 следует разбирать и ремонтировать электрооборудование и электротехнику самостоятельно, безопаснее доверить починку прибора специалисту.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Пожары с наиболее тяжелыми последствиями (гибель людей и большой материальный ущерб) происходят в ночное время.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 ещё. Напоминаем вам: чтобы уберечь себя и своих близких от пожара, следует также навсегда отказаться от привычки курить в жилых помещениях, не оставлять непотушенной сигарету, ни в коем случае не бросать не потушенные спички и окурки на пол.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Если произошло возгорание, звоните по телефону 01, по сотовой связи 112.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Постарайтесь как можно быстрее покинуть горящее помещение. Не теряйте времени на спасение имущества, главное — спасти себя и других, попавших в беду.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ПАМЯТКА ДЛЯ ОБУЧАЮЩИХСЯ ПО СОБЛЮДЕНИЮ ПРАВИЛ ПОЖАРНОЙ БЕЗОПАСНОСТИ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Огонь — страшная сила. Чтобы победить её, нужно иметь определенные знания и навыки. Но не пытайся справиться с пожаром в одиночку. Конечно, каждому хочется стать героем, но от огня ты можешь серьёзно пострадать. Не бойся во время пожара, старайся действовать спокойно. А что именно надо делать, подскажут наши инструкции. Главное — помни: самое важное, что есть у человека, — это его жизнь. Не рискуй ею понапрасну. Не старайся спасти вещи, книги, игрушки, даже если они тебе очень дороги. Лучше позаботься о себе и своих близких.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1) Если ты почувствовал запах дыма или увидел огонь, сразу позвони «01».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2) По телефону ты должен точно назвать свой адрес: улицу, дом, квартиру. Чётко произнеси </w:t>
            </w:r>
            <w:proofErr w:type="gram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свои</w:t>
            </w:r>
            <w:proofErr w:type="gram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имя и фамилию. Если сможешь, объясни, что именно горит. Постарайся говорить спокойно и не торопясь.</w:t>
            </w:r>
          </w:p>
          <w:p w:rsidR="000A6992" w:rsidRPr="000A6992" w:rsidRDefault="00F21CFE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  <w:r w:rsidR="000A6992"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Сообщив о пожаре, спроси у оператора, что тебе лучше делать дальше.</w:t>
            </w:r>
          </w:p>
          <w:p w:rsidR="000A6992" w:rsidRPr="000A6992" w:rsidRDefault="00F21CFE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  <w:r w:rsidR="000A6992"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Если рядом с тобой находятся пожилые люди или маленькие дети, помоги им покинуть опасную зону.</w:t>
            </w:r>
          </w:p>
          <w:p w:rsidR="000A6992" w:rsidRPr="000A6992" w:rsidRDefault="00F21CFE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  <w:r w:rsidR="000A6992"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Выходя из горящего помещения, плотно закрой за собой все двери, чтобы задержать распространение огня на 10-15 минут — этого времени достаточно, чтобы дом смогли покинуть твои родные и соседи.</w:t>
            </w:r>
          </w:p>
          <w:p w:rsidR="000A6992" w:rsidRPr="000A6992" w:rsidRDefault="00F21CFE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</w:t>
            </w:r>
            <w:r w:rsidR="000A6992"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Помни: от твоих первых действий зависит, насколько быстро будет распространяться дым и огонь по подъезду.</w:t>
            </w:r>
          </w:p>
          <w:p w:rsid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ЗНАЙ: вызов пожарной команды просто так, из шалости или любопытства, не только отвлечёт спасателей от настоящего происшествия, но и будет иметь весьма неприятные последствия. Заведомо ложный вызов пожарных (так же, как и милиции, «скорой помощи», других специальных служб) является нарушением закона и наказывается штрафом, который придётся заплатить твоим родителям.</w:t>
            </w:r>
          </w:p>
          <w:p w:rsidR="00F21CFE" w:rsidRPr="000A6992" w:rsidRDefault="00F21CFE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0A6992" w:rsidRPr="000A6992" w:rsidRDefault="000A6992" w:rsidP="00F21CFE">
            <w:pPr>
              <w:spacing w:before="150" w:after="22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ПАМЯТКА ДЛЯ РОДИТЕЛЕЙ ПО ПРАВИЛАМ ПОЖАРНОЙ БЕЗОПАСНОСТИ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Профилактические мероприятия по предупреждению возникновения пожара в квартире: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 храните в доме бензин, керосин, легковоспламеняющиеся жидкости (ЛВЖ);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приобретите хотя бы один огнетушитель;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 оставляйте без присмотра включенные электрические и газовые плиты, чайники, утюги, приёмники, телевизоры, обогреватели;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следите за исправностью электропроводки, розеток;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 включайте в одну розетку несколько бытовых электрических приборов (особенно большой мощности);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 разогревайте на открытом огне краски, лаки и т.п.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Действия при пожаре в квартире: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Сообщите о пожаре в пожарную охрану по телефонам «112», «01».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Если нет опасности поражения электротоком, приступайте к тушению пожара водой, или используйте плотную (мокрую ткань).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 опасности поражения электротоком отключите электроэнергию.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Горючие жидкости тушить водой нельзя (тушите песком, землёй, огнетушителем, если их нет, накройте плотной смоченной в воде тканью)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 пожаре ни в коем случае не открывайте форточки и окна.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Если вам не удаётся своими силами ликвидировать пожар, выйдите из квартиры, закрыв за собой дверь, и немедленно сообщите о пожаре соседям и жильцам </w:t>
            </w:r>
            <w:proofErr w:type="spellStart"/>
            <w:proofErr w:type="gram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выше-ниже</w:t>
            </w:r>
            <w:proofErr w:type="spellEnd"/>
            <w:proofErr w:type="gram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находящихся квартир.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Встретьте пожарных и проведите их к месту пожара.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 высокой температуре, сильной задымлённости необходимо передвигаться ползком, так как температура у пола значительно ниже и больше кислорода.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 невозможности эвакуироваться из квартиры через лестничную площадку, когда пути эвакуации отрезаны, необходимо выйти на балкон, закрыв за собою дверь, и звать на помощь прохожих.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Если у вас телефон, то обязательно позвоните «112», «01» и сообщите, где вы находитесь. Ни в коем случае не открывайте и не разбивайте окна, так как нарушится герметичность вашего помещения, что приведёт к увеличению температуры и площади пожара.</w:t>
            </w:r>
          </w:p>
          <w:p w:rsidR="000A6992" w:rsidRPr="000A6992" w:rsidRDefault="000A6992" w:rsidP="000A6992">
            <w:pPr>
              <w:spacing w:before="450" w:after="30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</w:pPr>
            <w:r w:rsidRPr="000A6992"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  <w:t>ПАМЯТКА</w:t>
            </w:r>
            <w:r w:rsidRPr="000A6992"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  <w:br/>
              <w:t>для населения по соблюдению правил</w:t>
            </w:r>
            <w:r w:rsidRPr="000A6992">
              <w:rPr>
                <w:rFonts w:ascii="Helvetica" w:eastAsia="Times New Roman" w:hAnsi="Helvetica" w:cs="Helvetica"/>
                <w:b/>
                <w:bCs/>
                <w:color w:val="990000"/>
                <w:sz w:val="27"/>
                <w:szCs w:val="27"/>
              </w:rPr>
              <w:br/>
              <w:t>пожарной безопасности и действиям в случае возникновения пожара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1.Умейте правильно оценить опасность возникновения пожара в своем доме или квартире. Убедитесь в исправности отопительных печей, электропроводки и электроприборов. Продумайте 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заранее свои действия при возникновении пожара и пути эвакуации.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2.Выбор средства борьбы с огнем. Вы располагаете многими средствами, позволяющими потушить огонь в самом начале: одеяла, грубая ткань, мешковина, вода в емкостях, земля.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3.Чистота и порядок. Дом, в котором царят чистота, и порядок более защищен от пожара. Слой пыли, пленки жира, старые вещи, загромождающие вашу квартиру, способствуют быстрому распространению огня.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4.Храните химические вещества в прохладном и проветриваемом помещении, не допускайте нагревания аэрозольных баллончиков выше 40 градусов, не распыляйте их содержимое вблизи открытого огня, не разбирайте их и не давайте детям, не бросайте в огонь. Пустой баллончик способен взрываться, так же как и полный. Всегда знакомитесь с инструкцией по использованию, расположенной на всех средствах с наличием химических веществ.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5.Освободите ваши чердаки и гаражи от ненужных вещей.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6.Очистите территорию.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7.Электропроводка и электроприборы должны быть исправны и соответствовать условиям эксплуатации. Электропроводка должна выполняться только квалифицированными мастерами. Электропроводка с поврежденной или ветхой изоляцией заменяется. Не устанавливайте вместо заводского плавкого предохранителя (пробки) самодельные устройства, это неизбежно нарушит </w:t>
            </w:r>
            <w:proofErr w:type="gram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контроль за</w:t>
            </w:r>
            <w:proofErr w:type="gram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исправностью электропроводки. Не перегружайте электросеть, включая одновременно слишком много электроприборов или несколько мощных электроприборов в одну розетку. Не располагайте электрообогреватели вблизи легковоспламеняющихся предметов (штор, покрывал и </w:t>
            </w:r>
            <w:proofErr w:type="spell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</w:t>
            </w:r>
            <w:proofErr w:type="gram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.п</w:t>
            </w:r>
            <w:proofErr w:type="spellEnd"/>
            <w:proofErr w:type="gram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 и мебели. Не оставляйте электрообогреватели без присмотра или под присмотром детей, не допускайте их перегрева. В помещениях для скота используйте светильники с защитными колпаками, так как лампочки могут взрываться с разбросом раскаленных частиц и попаданием их на сено, солому и т.п.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8.Эксплуатируйте телевизор в соответствии с инструкцией. При его установке обеспечьте хорошую вентиляцию задней панели, вдали от источников тепла. Внимание! Потрескивание и появление синеватого дыма свидетельствует, что разрыв электронно-лучевой трубки неизбежен. Немедленно отключите телевизор от сети.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9.Опасность на кухне. Кухня в доме — объект повышенной пожарной опасности из-за наличия печей, газовых или электрических плит, других электроприборов.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Газовые баллоны и установки. Вы несете ответственность за исправность газового оборудования внутри квартиры. Убедитесь, что гибкий шланг плотно надет на кран и затянут хомут. Максимальный срок службы шланга — 4 года. Утечку газа можно обнаружить с помощью мыльной воды, нанеся её на стыки — при утечке образуются пузырьки или по 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 помещении — это может вызвать появление искры в месте контактов и, как следствие, взрыв газа. Откройте все окна и двери для проветривания. По возможности закройте вентиль баллона, если причиной утечки является не он. Сообщите в службу газа. Если загорелся газ в месте утечки — не задувайте пламя, уберите рядом находящиеся сгораемые предметы и вещи, попытайтесь закрыть вентиль (кран) обернув руки мокрой тряпкой. Помните — пока горит газ, нет опасности взрыва. Немедленно вызовите пожарную охрану.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 xml:space="preserve">Отопительные печи. Кладку печей должен производить специалист, соблюдая при этом предусмотренные размеры </w:t>
            </w:r>
            <w:proofErr w:type="spell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отступок</w:t>
            </w:r>
            <w:proofErr w:type="spell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и разделок, что предотвратит загорание деревянных строительных конструкций. Ежегодно осматривайте печи и дымовые трубы с целью выявления трещин в кладке, делайте при необходимости ремонт и обязательную побелку трубы в чердачном помещении, что позволит своевременно обнаружить трещины и выход из них дыма. Очищайте 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 xml:space="preserve">дымоходы, иначе возможно возгорание с выбросом скопившейся в них сажи. Не перекаливайте печи, лучше теплее оденьтесь. Запрещается производить растопку легковоспламеняющимися и горючими жидкостями (бензин, дизтопливо и т.п.). Не развешивайте бельё над плитой и вблизи её. Не оставляйте без присмотра или под контролем детей топящиеся печи. Следите за наличием и исправностью </w:t>
            </w:r>
            <w:proofErr w:type="spell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предтопочного</w:t>
            </w:r>
            <w:proofErr w:type="spell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листа из жести. Не оставляйте приготовляемую пищу на огне без присмотра. При загорании масла или жира не выливайте его в ведро с водой или раковину и не тушите его водой, это вызовет распространение огня по всей кухне. Накройте посуду с горящим маслом (жиром) крышкой или мокрой тряпкой, уберите её с нагревательного прибора (плиты) и оставьте накрытой до полного охлаждения.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10.Курильщик в пьяном виде — это поджигатель. Не курите в постели. Затушите сигарету, перед тем как зайти в помещение для скота, дровяник, сеновал. В квартире имейте пепельницу из несгораемого материала.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11.Пиротехника. Это искусство, доступное далеко не каждому. Не устраивайте любительских фейерверков. Некачественная пиротехника может привести к </w:t>
            </w:r>
            <w:proofErr w:type="spellStart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травмированию</w:t>
            </w:r>
            <w:proofErr w:type="spellEnd"/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а то и гибели при её применении. Наличие и разброс горящих частиц на большое расстояние от пиротехнических устройств, при попадании на горючие материалы — это пожар.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12.Дети. Оберегайте детей от пожара, знакомьте их с этой опасностью, контролируйте поведение и поступки.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ПОМНИТЕ!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Дети во всем подражают взрослым.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13.Если произошел пожар. Не забывайте, что в закрытом помещении первый враг для вас не огонь, а дым, который слепит и душит. Что нужно делать: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сохранять хладнокровие;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вызвать или послать вызвать пожарную охрану по </w:t>
            </w:r>
            <w:r w:rsidRPr="000A699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телефону 01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бороться с пожаром в самом его начале, пытаясь потушить не огонь, а то, что горит, используя подручные средства;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если загорание собственными силами не удается ликвидировать, необходимо покинуть помещение, закрыть за собой открытые окна и двери, чтобы предотвратить приток свежего воздуха, способствующего усилению горения и распространения огня;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проходить задымленное помещение нужно в зоне наименьшей концентрации дыма, чаще всего ближе к полу, при этом закрыть рот и нос мокрым полотенцем или платком;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при эвакуации через оконный проем одноэтажного здания следует последовательно разбить стекло любым предметом (стул, табурет, цветочный горшок и т.п.), затем вынуть оставшиеся осколки стекла из рамы, обернув руки тканью, бросить наружу одеяло, коврик и т.п., чтобы не повредиться стеклом при эвакуации, и покинуть помещение;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обязательно встретьте прибывших пожарных и информируйте их обо всех обстоятельствах возникновения пожара и места его возникновения, принятых вами мерах и т.д.;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— не пытайтесь проникать повторно в горящее здание (помещение), чаще всего это заканчивается трагически;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ПОМНИТЕ!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При пожаре ищите детей в самых укромных местах, где они могут спрятаться — под кроватью, в шкафу, за шторой и т.д.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— если на человеке загорелась одежда нельзя бежать — горение только усиливается, нужно 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незамедлительно упасть и кататься по полу (земле), либо набросить на себя кусок плотной ткани, если есть рядом вода — использовать её. Однако если горит не сама одежда, а пролитый на неё бензин — воду не применять.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14.Первичные (подручные) средства для тушения и способы тушения различных веществ и материалов.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Как правило, пожар начинается с незначительного очага горения. Тушение его в этот период не представляет большой трудности, если вы будете обладать необходимыми знаниями.</w:t>
            </w:r>
          </w:p>
          <w:p w:rsidR="000A6992" w:rsidRPr="000A6992" w:rsidRDefault="000A6992" w:rsidP="000A6992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Вода является универсальным средством для тушения пожара, ею тушатся изделия из дерева, ткань, бумага и т.п. Запрещается тушить водой электропроводку и электроприборы под напряжением во избежание удара электротоком, бензин и другие легковоспламеняющиеся жидкости. Небольшие горящие предметы надо немедленно накрыть плотными материалами до полного прекращения горения. Воду на тушение следует подавать из небольшой емкости типа ведра в очаг горения, избегая попадания испарений на лицо и другие части тела.</w:t>
            </w:r>
          </w:p>
          <w:p w:rsidR="000A6992" w:rsidRPr="000A6992" w:rsidRDefault="000A6992" w:rsidP="000A6992">
            <w:pPr>
              <w:spacing w:before="15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Земля (песок) применяются как для тушения материалов из дерева, так и легковоспламеняющихся жидкостей (бензина и т.п.).</w:t>
            </w:r>
            <w:r w:rsidRPr="000A699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Тушение электропроводки и электроприборов водой, возможно, только после их обесточивания. Если загорелся телевизор, в первую очередь необходимо отключить его от сети, затем набросить плотное одеяло или ткань, а когда горение прекратиться — проветрить комнату. Обязательно нужно удалить всех из помещения, поскольку продукты горения пластмасс и полимеров очень токсичны.</w:t>
            </w:r>
          </w:p>
          <w:p w:rsidR="000A6992" w:rsidRPr="000A6992" w:rsidRDefault="000A6992" w:rsidP="000A6992">
            <w:pPr>
              <w:spacing w:before="150" w:after="22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lastRenderedPageBreak/>
              <w:drawing>
                <wp:inline distT="0" distB="0" distL="0" distR="0">
                  <wp:extent cx="6067425" cy="7334250"/>
                  <wp:effectExtent l="19050" t="0" r="9525" b="0"/>
                  <wp:docPr id="1" name="Рисунок 1" descr="https://pochtadm.ru/sites/default/files/styles/big/public/images/2020/12/photo_2020-12-01_08-17-56.jpg?itok=9muiIs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chtadm.ru/sites/default/files/styles/big/public/images/2020/12/photo_2020-12-01_08-17-56.jpg?itok=9muiIs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733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A6992">
      <w:r>
        <w:rPr>
          <w:noProof/>
        </w:rPr>
        <w:lastRenderedPageBreak/>
        <w:drawing>
          <wp:inline distT="0" distB="0" distL="0" distR="0">
            <wp:extent cx="5940425" cy="4459888"/>
            <wp:effectExtent l="19050" t="0" r="3175" b="0"/>
            <wp:docPr id="3" name="Рисунок 3" descr="https://pochtadm.ru/sites/default/files/styles/big/public/images/2020/12/photo_2020-12-02_12-36-33.jpg?itok=5JrnC8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chtadm.ru/sites/default/files/styles/big/public/images/2020/12/photo_2020-12-02_12-36-33.jpg?itok=5JrnC8g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92" w:rsidRDefault="000A6992">
      <w:r>
        <w:rPr>
          <w:noProof/>
        </w:rPr>
        <w:drawing>
          <wp:inline distT="0" distB="0" distL="0" distR="0">
            <wp:extent cx="5940425" cy="3984654"/>
            <wp:effectExtent l="19050" t="0" r="3175" b="0"/>
            <wp:docPr id="6" name="Рисунок 6" descr="https://pochtadm.ru/sites/default/files/styles/big/public/images/2020/12/photo_2020-12-02_12-36-36.jpg?itok=kfT2T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chtadm.ru/sites/default/files/styles/big/public/images/2020/12/photo_2020-12-02_12-36-36.jpg?itok=kfT2Tt_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92" w:rsidRDefault="000A6992">
      <w:r>
        <w:rPr>
          <w:noProof/>
        </w:rPr>
        <w:lastRenderedPageBreak/>
        <w:drawing>
          <wp:inline distT="0" distB="0" distL="0" distR="0">
            <wp:extent cx="5940425" cy="8773551"/>
            <wp:effectExtent l="19050" t="0" r="3175" b="0"/>
            <wp:docPr id="9" name="Рисунок 9" descr="https://pochtadm.ru/sites/default/files/styles/big/public/images/2020/12/photo_2020-12-02_12-36-38.jpg?itok=JF1Zv0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chtadm.ru/sites/default/files/styles/big/public/images/2020/12/photo_2020-12-02_12-36-38.jpg?itok=JF1Zv08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92" w:rsidRDefault="000A6992">
      <w:r>
        <w:rPr>
          <w:noProof/>
        </w:rPr>
        <w:lastRenderedPageBreak/>
        <w:drawing>
          <wp:inline distT="0" distB="0" distL="0" distR="0">
            <wp:extent cx="5940425" cy="4149158"/>
            <wp:effectExtent l="19050" t="0" r="3175" b="0"/>
            <wp:docPr id="12" name="Рисунок 12" descr="https://pochtadm.ru/sites/default/files/styles/big/public/images/2020/12/photo_2020-12-02_12-36-42.jpg?itok=oQNOS-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ochtadm.ru/sites/default/files/styles/big/public/images/2020/12/photo_2020-12-02_12-36-42.jpg?itok=oQNOS-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92" w:rsidRDefault="000A6992">
      <w:r>
        <w:rPr>
          <w:noProof/>
        </w:rPr>
        <w:drawing>
          <wp:inline distT="0" distB="0" distL="0" distR="0">
            <wp:extent cx="5940425" cy="4167437"/>
            <wp:effectExtent l="19050" t="0" r="3175" b="0"/>
            <wp:docPr id="15" name="Рисунок 15" descr="https://pochtadm.ru/sites/default/files/styles/big/public/images/2020/12/photo_2020-12-02_12-36-45.jpg?itok=kgomg74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ochtadm.ru/sites/default/files/styles/big/public/images/2020/12/photo_2020-12-02_12-36-45.jpg?itok=kgomg74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92" w:rsidRDefault="000A6992">
      <w:r>
        <w:rPr>
          <w:noProof/>
        </w:rPr>
        <w:lastRenderedPageBreak/>
        <w:drawing>
          <wp:inline distT="0" distB="0" distL="0" distR="0">
            <wp:extent cx="5940425" cy="4167437"/>
            <wp:effectExtent l="19050" t="0" r="3175" b="0"/>
            <wp:docPr id="18" name="Рисунок 18" descr="https://pochtadm.ru/sites/default/files/styles/big/public/images/2020/12/photo_2020-12-02_12-36-47.jpg?itok=BiTKgp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ochtadm.ru/sites/default/files/styles/big/public/images/2020/12/photo_2020-12-02_12-36-47.jpg?itok=BiTKgp8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0A7"/>
    <w:multiLevelType w:val="multilevel"/>
    <w:tmpl w:val="137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992"/>
    <w:rsid w:val="000A6992"/>
    <w:rsid w:val="00F2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6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9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69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99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0A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992"/>
    <w:rPr>
      <w:b/>
      <w:bCs/>
    </w:rPr>
  </w:style>
  <w:style w:type="paragraph" w:customStyle="1" w:styleId="subtext-image">
    <w:name w:val="subtext-image"/>
    <w:basedOn w:val="a"/>
    <w:rsid w:val="000A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18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2023-10-23T12:20:00Z</dcterms:created>
  <dcterms:modified xsi:type="dcterms:W3CDTF">2023-10-23T12:34:00Z</dcterms:modified>
</cp:coreProperties>
</file>